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4" w:rsidRPr="00400332" w:rsidRDefault="00846FB4" w:rsidP="00846FB4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400332">
        <w:rPr>
          <w:rFonts w:ascii="Cambria Math" w:hAnsi="Cambria Math"/>
          <w:b/>
          <w:sz w:val="28"/>
          <w:szCs w:val="28"/>
          <w:u w:val="single"/>
        </w:rPr>
        <w:t>Conduction</w:t>
      </w:r>
    </w:p>
    <w:p w:rsidR="00846FB4" w:rsidRDefault="00846FB4" w:rsidP="00846FB4">
      <w:pPr>
        <w:spacing w:after="0" w:line="240" w:lineRule="auto"/>
        <w:jc w:val="center"/>
        <w:rPr>
          <w:rFonts w:ascii="Cambria Math" w:hAnsi="Cambria Math"/>
          <w:u w:val="single"/>
        </w:rPr>
      </w:pPr>
    </w:p>
    <w:p w:rsidR="00846FB4" w:rsidRDefault="00846FB4" w:rsidP="00846FB4">
      <w:pPr>
        <w:spacing w:after="0" w:line="240" w:lineRule="auto"/>
        <w:rPr>
          <w:rFonts w:ascii="Cambria Math" w:hAnsi="Cambria Math"/>
          <w:u w:val="single"/>
        </w:rPr>
      </w:pPr>
    </w:p>
    <w:p w:rsidR="00846FB4" w:rsidRDefault="00846FB4" w:rsidP="00846FB4">
      <w:pPr>
        <w:spacing w:after="0" w:line="240" w:lineRule="auto"/>
        <w:rPr>
          <w:rFonts w:ascii="Cambria Math" w:hAnsi="Cambria Math"/>
          <w:u w:val="single"/>
        </w:rPr>
      </w:pPr>
    </w:p>
    <w:p w:rsidR="00846FB4" w:rsidRDefault="00846FB4" w:rsidP="00846FB4">
      <w:pPr>
        <w:spacing w:after="0" w:line="240" w:lineRule="auto"/>
        <w:rPr>
          <w:rFonts w:ascii="Cambria Math" w:hAnsi="Cambria Math"/>
          <w:u w:val="single"/>
        </w:rPr>
      </w:pPr>
    </w:p>
    <w:p w:rsidR="00846FB4" w:rsidRDefault="00846FB4" w:rsidP="00846FB4">
      <w:pPr>
        <w:spacing w:after="0" w:line="240" w:lineRule="auto"/>
        <w:rPr>
          <w:rFonts w:ascii="Cambria Math" w:hAnsi="Cambria Math"/>
          <w:u w:val="single"/>
        </w:rPr>
      </w:pPr>
      <w:r>
        <w:rPr>
          <w:rFonts w:ascii="Cambria Math" w:hAnsi="Cambria Math"/>
          <w:u w:val="single"/>
        </w:rPr>
        <w:t>Conduction:</w:t>
      </w:r>
    </w:p>
    <w:p w:rsidR="00846FB4" w:rsidRDefault="00846FB4" w:rsidP="00846FB4">
      <w:pPr>
        <w:spacing w:after="0" w:line="240" w:lineRule="auto"/>
        <w:rPr>
          <w:rFonts w:ascii="Cambria Math" w:hAnsi="Cambria Math"/>
        </w:rPr>
      </w:pPr>
      <w:r w:rsidRPr="00825841">
        <w:rPr>
          <w:rFonts w:ascii="Cambria Math" w:hAnsi="Cambria Math"/>
          <w:u w:val="single"/>
        </w:rPr>
        <w:t>Conduction</w:t>
      </w:r>
      <w:r>
        <w:rPr>
          <w:rFonts w:ascii="Cambria Math" w:hAnsi="Cambria Math"/>
        </w:rPr>
        <w:t>-heat transfer between or through a solid medium</w:t>
      </w:r>
    </w:p>
    <w:p w:rsidR="00846FB4" w:rsidRDefault="00846FB4" w:rsidP="00846FB4">
      <w:pPr>
        <w:spacing w:after="0" w:line="240" w:lineRule="auto"/>
        <w:rPr>
          <w:rFonts w:ascii="Cambria Math" w:hAnsi="Cambria Math"/>
          <w:u w:val="single"/>
        </w:rPr>
      </w:pPr>
      <w:proofErr w:type="spellStart"/>
      <w:r>
        <w:rPr>
          <w:rFonts w:ascii="Cambria Math" w:hAnsi="Cambria Math"/>
          <w:u w:val="single"/>
        </w:rPr>
        <w:t>Fouriers</w:t>
      </w:r>
      <w:proofErr w:type="spellEnd"/>
      <w:r>
        <w:rPr>
          <w:rFonts w:ascii="Cambria Math" w:hAnsi="Cambria Math"/>
          <w:u w:val="single"/>
        </w:rPr>
        <w:t xml:space="preserve"> law of conduction for one dimension</w:t>
      </w:r>
    </w:p>
    <w:p w:rsidR="00846FB4" w:rsidRDefault="00846FB4" w:rsidP="00846FB4">
      <w:pPr>
        <w:spacing w:after="0" w:line="240" w:lineRule="auto"/>
        <w:rPr>
          <w:rFonts w:ascii="Cambria Math" w:hAnsi="Cambria Math"/>
          <w:u w:val="single"/>
        </w:rPr>
      </w:pPr>
    </w:p>
    <w:p w:rsidR="00846FB4" w:rsidRDefault="00846FB4" w:rsidP="00846FB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cd</m:t>
              </m:r>
            </m:sub>
          </m:sSub>
          <m:r>
            <w:rPr>
              <w:rFonts w:ascii="Cambria Math" w:hAnsi="Cambria Math"/>
            </w:rPr>
            <m:t>=kA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</m:oMath>
      </m:oMathPara>
    </w:p>
    <w:p w:rsidR="00846FB4" w:rsidRDefault="00846FB4" w:rsidP="00846FB4">
      <w:pPr>
        <w:rPr>
          <w:vertAlign w:val="subscript"/>
        </w:rPr>
      </w:pPr>
      <w:r>
        <w:rPr>
          <w:rFonts w:eastAsiaTheme="minorEastAsia"/>
        </w:rPr>
        <w:t>Where:</w:t>
      </w:r>
    </w:p>
    <w:p w:rsidR="00846FB4" w:rsidRDefault="00846FB4" w:rsidP="00846FB4">
      <w:pPr>
        <w:spacing w:after="0" w:line="240" w:lineRule="auto"/>
        <w:rPr>
          <w:rFonts w:ascii="Cambria Math" w:hAnsi="Cambria Math"/>
        </w:rPr>
      </w:pPr>
      <w:proofErr w:type="spellStart"/>
      <w:proofErr w:type="gramStart"/>
      <w:r w:rsidRPr="00825841">
        <w:rPr>
          <w:rFonts w:ascii="Cambria Math" w:hAnsi="Cambria Math"/>
          <w:i/>
        </w:rPr>
        <w:t>q</w:t>
      </w:r>
      <w:r w:rsidRPr="007A518C">
        <w:rPr>
          <w:rFonts w:ascii="Cambria Math" w:hAnsi="Cambria Math"/>
          <w:i/>
          <w:sz w:val="16"/>
          <w:szCs w:val="16"/>
        </w:rPr>
        <w:t>cd</w:t>
      </w:r>
      <w:proofErr w:type="spellEnd"/>
      <w:proofErr w:type="gramEnd"/>
      <w:r w:rsidRPr="007A518C">
        <w:rPr>
          <w:rFonts w:ascii="Cambria Math" w:hAnsi="Cambria Math"/>
          <w:i/>
          <w:sz w:val="16"/>
          <w:szCs w:val="16"/>
        </w:rPr>
        <w:t xml:space="preserve"> </w:t>
      </w:r>
      <w:r>
        <w:rPr>
          <w:rFonts w:ascii="Cambria Math" w:hAnsi="Cambria Math"/>
        </w:rPr>
        <w:t>=heat transfer (conduction)</w:t>
      </w:r>
    </w:p>
    <w:p w:rsidR="00846FB4" w:rsidRDefault="00846FB4" w:rsidP="00846FB4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i/>
        </w:rPr>
        <w:t xml:space="preserve">k </w:t>
      </w:r>
      <w:r>
        <w:rPr>
          <w:rFonts w:ascii="Cambria Math" w:hAnsi="Cambria Math"/>
        </w:rPr>
        <w:t>=thermal conductivity (different value for different substances)</w:t>
      </w:r>
    </w:p>
    <w:p w:rsidR="00846FB4" w:rsidRDefault="00846FB4" w:rsidP="00846FB4">
      <w:pPr>
        <w:spacing w:after="0" w:line="240" w:lineRule="auto"/>
      </w:pPr>
      <m:oMath>
        <m:r>
          <w:rPr>
            <w:rFonts w:ascii="Cambria Math" w:hAnsi="Cambria Math"/>
          </w:rPr>
          <m:t>dt</m:t>
        </m:r>
      </m:oMath>
      <w:r>
        <w:rPr>
          <w:rFonts w:ascii="Cambria Math" w:hAnsi="Cambria Math"/>
        </w:rPr>
        <w:t>=</w:t>
      </w:r>
      <w:r w:rsidRPr="00825841">
        <w:t xml:space="preserve"> </w:t>
      </w:r>
      <w:r>
        <w:rPr>
          <w:rFonts w:ascii="Cambria Math" w:hAnsi="Cambria Math"/>
        </w:rPr>
        <w:t xml:space="preserve">change in temperature surface to surface </w:t>
      </w:r>
      <w:r>
        <w:rPr>
          <w:rFonts w:ascii="Cambria Math" w:eastAsiaTheme="minorEastAsia" w:hAnsi="Cambria Math"/>
        </w:rPr>
        <w:t xml:space="preserve">(t </w:t>
      </w:r>
      <w:r w:rsidRPr="00825841">
        <w:rPr>
          <w:rFonts w:ascii="Cambria Math" w:eastAsiaTheme="minorEastAsia" w:hAnsi="Cambria Math"/>
          <w:sz w:val="16"/>
          <w:szCs w:val="16"/>
        </w:rPr>
        <w:t>final</w:t>
      </w:r>
      <w:r>
        <w:rPr>
          <w:rFonts w:ascii="Cambria Math" w:eastAsiaTheme="minorEastAsia" w:hAnsi="Cambria Math"/>
        </w:rPr>
        <w:t xml:space="preserve"> –t </w:t>
      </w:r>
      <w:r w:rsidRPr="00825841">
        <w:rPr>
          <w:rFonts w:ascii="Cambria Math" w:eastAsiaTheme="minorEastAsia" w:hAnsi="Cambria Math"/>
          <w:sz w:val="16"/>
          <w:szCs w:val="16"/>
        </w:rPr>
        <w:t>initial</w:t>
      </w:r>
      <w:r>
        <w:rPr>
          <w:rFonts w:ascii="Cambria Math" w:eastAsiaTheme="minorEastAsia" w:hAnsi="Cambria Math"/>
          <w:sz w:val="16"/>
          <w:szCs w:val="16"/>
        </w:rPr>
        <w:t xml:space="preserve">) </w:t>
      </w:r>
      <w:r>
        <w:rPr>
          <w:rFonts w:ascii="Microstyle Extended" w:eastAsiaTheme="minorEastAsia" w:hAnsi="Microstyle Extended"/>
          <w:sz w:val="16"/>
          <w:szCs w:val="16"/>
        </w:rPr>
        <w:t>∆</w:t>
      </w:r>
      <w:r>
        <w:rPr>
          <w:rFonts w:ascii="Cambria Math" w:eastAsiaTheme="minorEastAsia" w:hAnsi="Cambria Math"/>
          <w:sz w:val="16"/>
          <w:szCs w:val="16"/>
        </w:rPr>
        <w:t>T</w:t>
      </w:r>
    </w:p>
    <w:p w:rsidR="00846FB4" w:rsidRDefault="00846FB4" w:rsidP="00846FB4">
      <w:pPr>
        <w:spacing w:after="0" w:line="240" w:lineRule="auto"/>
        <w:rPr>
          <w:rFonts w:ascii="Cambria Math" w:eastAsiaTheme="minorEastAsia" w:hAnsi="Cambria Math"/>
          <w:sz w:val="16"/>
          <w:szCs w:val="16"/>
        </w:rPr>
      </w:pPr>
      <m:oMath>
        <m:r>
          <w:rPr>
            <w:rFonts w:ascii="Cambria Math" w:hAnsi="Cambria Math"/>
          </w:rPr>
          <m:t>dx</m:t>
        </m:r>
      </m:oMath>
      <w:r>
        <w:rPr>
          <w:rFonts w:ascii="Cambria Math" w:eastAsiaTheme="minorEastAsia" w:hAnsi="Cambria Math"/>
        </w:rPr>
        <w:t xml:space="preserve">= wall thickness </w:t>
      </w:r>
      <w:r>
        <w:rPr>
          <w:rFonts w:ascii="Microstyle Extended" w:eastAsiaTheme="minorEastAsia" w:hAnsi="Microstyle Extended"/>
          <w:sz w:val="16"/>
          <w:szCs w:val="16"/>
        </w:rPr>
        <w:t>∆</w:t>
      </w:r>
      <w:r>
        <w:rPr>
          <w:rFonts w:ascii="Cambria Math" w:eastAsiaTheme="minorEastAsia" w:hAnsi="Cambria Math"/>
          <w:sz w:val="16"/>
          <w:szCs w:val="16"/>
        </w:rPr>
        <w:t>d</w:t>
      </w:r>
    </w:p>
    <w:p w:rsidR="00846FB4" w:rsidRDefault="00846FB4" w:rsidP="00846FB4">
      <w:pPr>
        <w:rPr>
          <w:rFonts w:ascii="Cambria Math" w:hAnsi="Cambria Math"/>
        </w:rPr>
      </w:pPr>
    </w:p>
    <w:p w:rsidR="00846FB4" w:rsidRDefault="00846FB4" w:rsidP="00846FB4">
      <w:pPr>
        <w:rPr>
          <w:rFonts w:ascii="Cambria Math" w:hAnsi="Cambria Math"/>
        </w:rPr>
      </w:pPr>
      <w:r>
        <w:rPr>
          <w:rFonts w:ascii="Cambria Math" w:hAnsi="Cambria Math"/>
        </w:rPr>
        <w:t>Equation can be rewritten to establish heat transfer/area</w:t>
      </w:r>
    </w:p>
    <w:p w:rsidR="00846FB4" w:rsidRDefault="00846FB4" w:rsidP="00846FB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=k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</m:oMath>
      </m:oMathPara>
    </w:p>
    <w:p w:rsidR="00846FB4" w:rsidRPr="00BC20CE" w:rsidRDefault="00846FB4" w:rsidP="00846FB4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>What is the heat loss per area if a 10cm thick piece of wood wall experiences a temperature decrease of 15</w:t>
      </w:r>
      <m:oMath>
        <m:r>
          <w:rPr>
            <w:rFonts w:ascii="Cambria Math" w:hAnsi="Cambria Math"/>
          </w:rPr>
          <m:t>°C</m:t>
        </m:r>
      </m:oMath>
      <w:r>
        <w:rPr>
          <w:rFonts w:ascii="Cambria Math" w:eastAsiaTheme="minorEastAsia" w:hAnsi="Cambria Math"/>
        </w:rPr>
        <w:t xml:space="preserve"> from the inside of a building to the outside of a building. </w:t>
      </w:r>
      <w:proofErr w:type="gramStart"/>
      <w:r>
        <w:rPr>
          <w:rFonts w:ascii="Cambria Math" w:eastAsiaTheme="minorEastAsia" w:hAnsi="Cambria Math"/>
        </w:rPr>
        <w:t>k</w:t>
      </w:r>
      <w:r>
        <w:rPr>
          <w:rFonts w:ascii="Cambria Math" w:eastAsiaTheme="minorEastAsia" w:hAnsi="Cambria Math"/>
          <w:sz w:val="16"/>
          <w:szCs w:val="16"/>
        </w:rPr>
        <w:t>wood</w:t>
      </w:r>
      <w:proofErr w:type="gramEnd"/>
      <w:r>
        <w:rPr>
          <w:rFonts w:ascii="Cambria Math" w:eastAsiaTheme="minorEastAsia" w:hAnsi="Cambria Math"/>
          <w:sz w:val="16"/>
          <w:szCs w:val="16"/>
        </w:rPr>
        <w:t xml:space="preserve"> = </w:t>
      </w:r>
      <w:r>
        <w:rPr>
          <w:rFonts w:ascii="Cambria Math" w:eastAsiaTheme="minorEastAsia" w:hAnsi="Cambria Math"/>
        </w:rPr>
        <w:t>0.17 (watts/(</w:t>
      </w:r>
      <w:proofErr w:type="spellStart"/>
      <w:r>
        <w:rPr>
          <w:rFonts w:ascii="Cambria Math" w:eastAsiaTheme="minorEastAsia" w:hAnsi="Cambria Math"/>
        </w:rPr>
        <w:t>m</w:t>
      </w:r>
      <w:r>
        <w:rPr>
          <w:rFonts w:cs="Arial"/>
        </w:rPr>
        <w:t>°</w:t>
      </w:r>
      <w:r>
        <w:rPr>
          <w:rFonts w:ascii="Cambria Math" w:hAnsi="Cambria Math"/>
        </w:rPr>
        <w:t>C</w:t>
      </w:r>
      <w:proofErr w:type="spellEnd"/>
      <w:r>
        <w:rPr>
          <w:rFonts w:ascii="Cambria Math" w:hAnsi="Cambria Math"/>
        </w:rPr>
        <w:t>)</w:t>
      </w:r>
    </w:p>
    <w:p w:rsidR="00846FB4" w:rsidRDefault="00846FB4" w:rsidP="00846FB4">
      <w:pPr>
        <w:rPr>
          <w:rFonts w:eastAsiaTheme="minorEastAsia"/>
        </w:rPr>
      </w:pPr>
      <w:r w:rsidRPr="0004718F">
        <w:rPr>
          <w:rFonts w:ascii="Cambria Math" w:hAnsi="Cambria Math"/>
          <w:noProof/>
        </w:rPr>
        <w:pict>
          <v:group id="_x0000_s1026" style="position:absolute;margin-left:321.6pt;margin-top:6.55pt;width:120.15pt;height:78.75pt;z-index:251660288" coordorigin="7872,5250" coordsize="2259,1575">
            <v:rect id="_x0000_s1027" style="position:absolute;left:8820;top:5250;width:315;height:157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72;top:5532;width:838;height:534;mso-height-percent:200;mso-height-percent:200;mso-width-relative:margin;mso-height-relative:margin">
              <v:textbox style="mso-fit-shape-to-text:t">
                <w:txbxContent>
                  <w:p w:rsidR="00846FB4" w:rsidRPr="00C56D0B" w:rsidRDefault="00846FB4" w:rsidP="00846FB4">
                    <w:pPr>
                      <w:spacing w:after="0" w:line="240" w:lineRule="auto"/>
                      <w:jc w:val="center"/>
                      <w:rPr>
                        <w:rFonts w:ascii="Cambria Math" w:hAnsi="Cambria Math"/>
                        <w:sz w:val="16"/>
                        <w:szCs w:val="16"/>
                      </w:rPr>
                    </w:pPr>
                    <w:r w:rsidRPr="00C56D0B">
                      <w:rPr>
                        <w:rFonts w:cs="Arial"/>
                        <w:sz w:val="16"/>
                        <w:szCs w:val="16"/>
                      </w:rPr>
                      <w:t>23°</w:t>
                    </w:r>
                    <w:r w:rsidRPr="00C56D0B">
                      <w:rPr>
                        <w:rFonts w:ascii="Cambria Math" w:hAnsi="Cambria Math"/>
                        <w:sz w:val="16"/>
                        <w:szCs w:val="16"/>
                      </w:rPr>
                      <w:t>C</w:t>
                    </w:r>
                  </w:p>
                  <w:p w:rsidR="00846FB4" w:rsidRPr="00C56D0B" w:rsidRDefault="00846FB4" w:rsidP="00846FB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56D0B">
                      <w:rPr>
                        <w:rFonts w:ascii="Cambria Math" w:hAnsi="Cambria Math"/>
                        <w:sz w:val="16"/>
                        <w:szCs w:val="16"/>
                      </w:rPr>
                      <w:t>Inside</w:t>
                    </w:r>
                  </w:p>
                </w:txbxContent>
              </v:textbox>
            </v:shape>
            <v:shape id="_x0000_s1029" type="#_x0000_t202" style="position:absolute;left:9309;top:5526;width:822;height:534;mso-height-percent:200;mso-height-percent:200;mso-width-relative:margin;mso-height-relative:margin">
              <v:textbox style="mso-fit-shape-to-text:t">
                <w:txbxContent>
                  <w:p w:rsidR="00846FB4" w:rsidRPr="00C56D0B" w:rsidRDefault="00846FB4" w:rsidP="00846FB4">
                    <w:pPr>
                      <w:spacing w:after="0" w:line="240" w:lineRule="auto"/>
                      <w:jc w:val="center"/>
                      <w:rPr>
                        <w:rFonts w:ascii="Cambria Math" w:hAnsi="Cambria Math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8</w:t>
                    </w:r>
                    <w:r w:rsidRPr="00C56D0B">
                      <w:rPr>
                        <w:rFonts w:cs="Arial"/>
                        <w:sz w:val="16"/>
                        <w:szCs w:val="16"/>
                      </w:rPr>
                      <w:t>°</w:t>
                    </w:r>
                    <w:r w:rsidRPr="00C56D0B">
                      <w:rPr>
                        <w:rFonts w:ascii="Cambria Math" w:hAnsi="Cambria Math"/>
                        <w:sz w:val="16"/>
                        <w:szCs w:val="16"/>
                      </w:rPr>
                      <w:t>C</w:t>
                    </w:r>
                  </w:p>
                  <w:p w:rsidR="00846FB4" w:rsidRPr="00C56D0B" w:rsidRDefault="00846FB4" w:rsidP="00846FB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56D0B">
                      <w:rPr>
                        <w:rFonts w:ascii="Cambria Math" w:hAnsi="Cambria Math"/>
                        <w:sz w:val="16"/>
                        <w:szCs w:val="16"/>
                      </w:rPr>
                      <w:t>Outside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610;top:6420;width:990;height:15;flip:y" o:connectortype="straight" strokecolor="red" strokeweight="3.5pt">
              <v:stroke endarrow="block"/>
            </v:shape>
          </v:group>
        </w:pi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=0.17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watts</m:t>
            </m:r>
          </m:num>
          <m:den>
            <m:r>
              <w:rPr>
                <w:rFonts w:ascii="Cambria Math" w:hAnsi="Cambria Math"/>
              </w:rPr>
              <m:t>m °C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15℃</m:t>
            </m:r>
          </m:num>
          <m:den>
            <m:r>
              <w:rPr>
                <w:rFonts w:ascii="Cambria Math" w:hAnsi="Cambria Math"/>
              </w:rPr>
              <m:t>10cm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100cm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25.5watts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46FB4" w:rsidRDefault="00846FB4" w:rsidP="00846FB4">
      <w:pPr>
        <w:spacing w:after="0" w:line="240" w:lineRule="auto"/>
        <w:rPr>
          <w:rFonts w:ascii="Cambria Math" w:hAnsi="Cambria Math"/>
          <w:color w:val="000000" w:themeColor="text1"/>
        </w:rPr>
      </w:pPr>
      <w:r w:rsidRPr="00C56D0B">
        <w:rPr>
          <w:rFonts w:ascii="Cambria Math" w:hAnsi="Cambria Math"/>
          <w:color w:val="000000" w:themeColor="text1"/>
        </w:rPr>
        <w:t xml:space="preserve">The </w:t>
      </w:r>
      <w:r w:rsidRPr="00C56D0B">
        <w:rPr>
          <w:rFonts w:ascii="Cambria Math" w:hAnsi="Cambria Math"/>
          <w:bCs/>
          <w:color w:val="000000" w:themeColor="text1"/>
        </w:rPr>
        <w:t>watt</w:t>
      </w:r>
      <w:r w:rsidRPr="00C56D0B">
        <w:rPr>
          <w:rFonts w:ascii="Cambria Math" w:hAnsi="Cambria Math"/>
          <w:color w:val="000000" w:themeColor="text1"/>
        </w:rPr>
        <w:t xml:space="preserve"> is a derived unit of power</w:t>
      </w:r>
      <w:r>
        <w:rPr>
          <w:rFonts w:ascii="Cambria Math" w:hAnsi="Cambria Math"/>
          <w:color w:val="000000" w:themeColor="text1"/>
        </w:rPr>
        <w:t>.</w:t>
      </w:r>
    </w:p>
    <w:p w:rsidR="00846FB4" w:rsidRDefault="00846FB4" w:rsidP="00846FB4">
      <w:pPr>
        <w:spacing w:after="0" w:line="240" w:lineRule="auto"/>
        <w:rPr>
          <w:rFonts w:ascii="Cambria Math" w:hAnsi="Cambria Math"/>
          <w:color w:val="000000" w:themeColor="text1"/>
        </w:rPr>
      </w:pPr>
      <w:r w:rsidRPr="00C56D0B">
        <w:rPr>
          <w:rFonts w:ascii="Cambria Math" w:hAnsi="Cambria Math"/>
          <w:color w:val="000000" w:themeColor="text1"/>
        </w:rPr>
        <w:t xml:space="preserve"> The unit</w:t>
      </w:r>
      <w:r>
        <w:rPr>
          <w:rFonts w:ascii="Cambria Math" w:hAnsi="Cambria Math"/>
          <w:color w:val="000000" w:themeColor="text1"/>
        </w:rPr>
        <w:t xml:space="preserve"> is</w:t>
      </w:r>
      <w:r w:rsidRPr="00C56D0B">
        <w:rPr>
          <w:rFonts w:ascii="Cambria Math" w:hAnsi="Cambria Math"/>
          <w:color w:val="000000" w:themeColor="text1"/>
        </w:rPr>
        <w:t xml:space="preserve"> defined as one joule per second</w:t>
      </w:r>
      <w:r>
        <w:rPr>
          <w:rFonts w:ascii="Cambria Math" w:hAnsi="Cambria Math"/>
          <w:color w:val="000000" w:themeColor="text1"/>
        </w:rPr>
        <w:t xml:space="preserve"> and </w:t>
      </w:r>
    </w:p>
    <w:p w:rsidR="00846FB4" w:rsidRPr="005734BC" w:rsidRDefault="00846FB4" w:rsidP="00846FB4">
      <w:pPr>
        <w:spacing w:after="0" w:line="240" w:lineRule="auto"/>
        <w:rPr>
          <w:rFonts w:ascii="Cambria Math" w:hAnsi="Cambria Math"/>
          <w:color w:val="FF0000"/>
        </w:rPr>
      </w:pPr>
      <w:proofErr w:type="gramStart"/>
      <w:r w:rsidRPr="00C56D0B">
        <w:rPr>
          <w:rFonts w:ascii="Cambria Math" w:hAnsi="Cambria Math"/>
          <w:color w:val="000000" w:themeColor="text1"/>
        </w:rPr>
        <w:t>measures</w:t>
      </w:r>
      <w:proofErr w:type="gramEnd"/>
      <w:r w:rsidRPr="00C56D0B">
        <w:rPr>
          <w:rFonts w:ascii="Cambria Math" w:hAnsi="Cambria Math"/>
          <w:color w:val="000000" w:themeColor="text1"/>
        </w:rPr>
        <w:t xml:space="preserve"> the rate of energy conversion or transfer.</w:t>
      </w:r>
    </w:p>
    <w:p w:rsidR="00846FB4" w:rsidRDefault="00846FB4" w:rsidP="00846FB4">
      <w:pPr>
        <w:rPr>
          <w:rFonts w:ascii="Cambria Math" w:hAnsi="Cambria Math"/>
        </w:rPr>
      </w:pPr>
    </w:p>
    <w:p w:rsidR="00846FB4" w:rsidRDefault="00846FB4" w:rsidP="00846FB4">
      <w:pPr>
        <w:rPr>
          <w:rFonts w:ascii="Cambria Math" w:hAnsi="Cambria Math"/>
          <w:u w:val="single"/>
        </w:rPr>
      </w:pPr>
    </w:p>
    <w:p w:rsidR="00846FB4" w:rsidRDefault="00846FB4" w:rsidP="00846FB4">
      <w:pPr>
        <w:rPr>
          <w:rFonts w:ascii="Cambria Math" w:hAnsi="Cambria Math"/>
          <w:u w:val="single"/>
        </w:rPr>
      </w:pPr>
    </w:p>
    <w:p w:rsidR="00846FB4" w:rsidRDefault="00846FB4" w:rsidP="00846FB4">
      <w:pPr>
        <w:rPr>
          <w:rFonts w:ascii="Cambria Math" w:hAnsi="Cambria Math"/>
          <w:u w:val="single"/>
        </w:rPr>
      </w:pPr>
    </w:p>
    <w:p w:rsidR="00846FB4" w:rsidRDefault="00846FB4" w:rsidP="00846FB4">
      <w:pPr>
        <w:rPr>
          <w:rFonts w:ascii="Cambria Math" w:hAnsi="Cambria Math"/>
          <w:u w:val="single"/>
        </w:rPr>
      </w:pPr>
    </w:p>
    <w:p w:rsidR="00846FB4" w:rsidRDefault="00846FB4" w:rsidP="00846FB4">
      <w:pPr>
        <w:rPr>
          <w:rFonts w:ascii="Cambria Math" w:hAnsi="Cambria Math"/>
          <w:u w:val="single"/>
        </w:rPr>
      </w:pPr>
    </w:p>
    <w:p w:rsidR="00846FB4" w:rsidRDefault="00846FB4" w:rsidP="00846FB4">
      <w:pPr>
        <w:rPr>
          <w:rFonts w:ascii="Cambria Math" w:hAnsi="Cambria Math"/>
          <w:u w:val="single"/>
        </w:rPr>
      </w:pPr>
    </w:p>
    <w:p w:rsidR="00846FB4" w:rsidRDefault="00846FB4" w:rsidP="00846FB4">
      <w:pPr>
        <w:rPr>
          <w:rFonts w:ascii="Cambria Math" w:hAnsi="Cambria Math"/>
          <w:u w:val="single"/>
        </w:rPr>
      </w:pPr>
    </w:p>
    <w:p w:rsidR="000F5356" w:rsidRDefault="000F5356"/>
    <w:sectPr w:rsidR="000F5356" w:rsidSect="000F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tyle Extended">
    <w:altName w:val="BankGothic Md BT"/>
    <w:panose1 w:val="020B090702020206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9E1"/>
    <w:rsid w:val="000F5356"/>
    <w:rsid w:val="00846FB4"/>
    <w:rsid w:val="00E179E1"/>
    <w:rsid w:val="00E4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B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2013-11-10T18:47:00Z</dcterms:created>
  <dcterms:modified xsi:type="dcterms:W3CDTF">2013-11-10T18:48:00Z</dcterms:modified>
</cp:coreProperties>
</file>